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DE" w:rsidRDefault="000A59DE" w:rsidP="000A59DE">
      <w:pPr>
        <w:tabs>
          <w:tab w:val="num" w:pos="540"/>
        </w:tabs>
        <w:spacing w:line="360" w:lineRule="exact"/>
        <w:jc w:val="both"/>
      </w:pPr>
    </w:p>
    <w:p w:rsidR="0084382F" w:rsidRDefault="0084382F" w:rsidP="000A59DE">
      <w:pPr>
        <w:tabs>
          <w:tab w:val="num" w:pos="540"/>
        </w:tabs>
        <w:spacing w:line="360" w:lineRule="exact"/>
        <w:jc w:val="both"/>
      </w:pPr>
    </w:p>
    <w:p w:rsidR="0084382F" w:rsidRPr="0084382F" w:rsidRDefault="0084382F" w:rsidP="000A59DE">
      <w:pPr>
        <w:tabs>
          <w:tab w:val="num" w:pos="540"/>
        </w:tabs>
        <w:spacing w:line="360" w:lineRule="exact"/>
        <w:jc w:val="both"/>
        <w:rPr>
          <w:b/>
        </w:rPr>
      </w:pPr>
      <w:r w:rsidRPr="0084382F">
        <w:rPr>
          <w:b/>
        </w:rPr>
        <w:t>INFORMACJA NA TEMAT REALIZOWANEJ OPERACJI</w:t>
      </w:r>
    </w:p>
    <w:p w:rsidR="000A59DE" w:rsidRPr="000A59DE" w:rsidRDefault="000A59DE" w:rsidP="000A59DE">
      <w:pPr>
        <w:tabs>
          <w:tab w:val="num" w:pos="540"/>
        </w:tabs>
        <w:spacing w:line="360" w:lineRule="exact"/>
        <w:ind w:left="900" w:hanging="900"/>
        <w:jc w:val="both"/>
        <w:rPr>
          <w:sz w:val="22"/>
          <w:szCs w:val="22"/>
        </w:rPr>
      </w:pPr>
    </w:p>
    <w:p w:rsidR="0084382F" w:rsidRDefault="0084382F" w:rsidP="0084382F">
      <w:pPr>
        <w:numPr>
          <w:ilvl w:val="1"/>
          <w:numId w:val="11"/>
        </w:numPr>
        <w:spacing w:after="110" w:line="261" w:lineRule="auto"/>
        <w:ind w:firstLine="420"/>
        <w:jc w:val="both"/>
      </w:pPr>
      <w:r>
        <w:t>Tytuł operacji:</w:t>
      </w:r>
    </w:p>
    <w:p w:rsidR="0084382F" w:rsidRDefault="0084382F" w:rsidP="0084382F">
      <w:pPr>
        <w:ind w:left="840"/>
        <w:rPr>
          <w:b/>
        </w:rPr>
      </w:pPr>
      <w:r w:rsidRPr="00621622">
        <w:rPr>
          <w:b/>
        </w:rPr>
        <w:t>Wzrost konkurencyjności na rynku poprzez wdrożenie innowacyjności produktowej, procesowej, technologicznej i marketingowej związanej z wylęgiem</w:t>
      </w:r>
      <w:r>
        <w:rPr>
          <w:b/>
        </w:rPr>
        <w:t xml:space="preserve"> piskląt.</w:t>
      </w:r>
    </w:p>
    <w:p w:rsidR="0084382F" w:rsidRDefault="0084382F" w:rsidP="0084382F">
      <w:pPr>
        <w:ind w:left="840"/>
      </w:pPr>
    </w:p>
    <w:p w:rsidR="0084382F" w:rsidRDefault="0084382F" w:rsidP="0084382F">
      <w:pPr>
        <w:numPr>
          <w:ilvl w:val="1"/>
          <w:numId w:val="11"/>
        </w:numPr>
        <w:spacing w:after="110" w:line="261" w:lineRule="auto"/>
        <w:ind w:firstLine="420"/>
        <w:jc w:val="both"/>
      </w:pPr>
      <w:r>
        <w:t xml:space="preserve">Słowa kluczowe umożliwiające identyfikację przedmiotu operacji. </w:t>
      </w:r>
    </w:p>
    <w:p w:rsidR="0084382F" w:rsidRDefault="0084382F" w:rsidP="0084382F">
      <w:pPr>
        <w:ind w:left="840"/>
        <w:rPr>
          <w:b/>
        </w:rPr>
      </w:pPr>
      <w:r w:rsidRPr="0065597F">
        <w:rPr>
          <w:b/>
        </w:rPr>
        <w:t>Wylęg piskląt, szczęśliwe pisklęta, wylęg piskląt z dostępem do światła, wody</w:t>
      </w:r>
      <w:r w:rsidRPr="0076400B">
        <w:rPr>
          <w:b/>
        </w:rPr>
        <w:t xml:space="preserve"> i paszy, kurczaki bez ant</w:t>
      </w:r>
      <w:r w:rsidR="007109BC">
        <w:rPr>
          <w:b/>
        </w:rPr>
        <w:t>ybiotyków, Rezolucja PE z 25 X</w:t>
      </w:r>
      <w:bookmarkStart w:id="0" w:name="_GoBack"/>
      <w:bookmarkEnd w:id="0"/>
      <w:r w:rsidRPr="0076400B">
        <w:rPr>
          <w:b/>
        </w:rPr>
        <w:t xml:space="preserve"> 2018r..</w:t>
      </w:r>
    </w:p>
    <w:p w:rsidR="0084382F" w:rsidRPr="0065597F" w:rsidRDefault="0084382F" w:rsidP="0084382F">
      <w:pPr>
        <w:ind w:left="840"/>
        <w:rPr>
          <w:b/>
        </w:rPr>
      </w:pPr>
    </w:p>
    <w:p w:rsidR="0084382F" w:rsidRDefault="0084382F" w:rsidP="0084382F">
      <w:pPr>
        <w:numPr>
          <w:ilvl w:val="1"/>
          <w:numId w:val="11"/>
        </w:numPr>
        <w:spacing w:after="110" w:line="261" w:lineRule="auto"/>
        <w:ind w:firstLine="420"/>
        <w:jc w:val="both"/>
      </w:pPr>
      <w:r>
        <w:t>Okres realizacji operacji.</w:t>
      </w:r>
    </w:p>
    <w:p w:rsidR="0084382F" w:rsidRDefault="0084382F" w:rsidP="0084382F">
      <w:pPr>
        <w:ind w:left="840"/>
        <w:rPr>
          <w:b/>
        </w:rPr>
      </w:pPr>
      <w:r w:rsidRPr="00B70493">
        <w:rPr>
          <w:b/>
        </w:rPr>
        <w:t xml:space="preserve">15.05.2018 – 14.05.2019 </w:t>
      </w:r>
    </w:p>
    <w:p w:rsidR="0084382F" w:rsidRPr="00B70493" w:rsidRDefault="0084382F" w:rsidP="0084382F">
      <w:pPr>
        <w:ind w:left="840"/>
        <w:rPr>
          <w:b/>
        </w:rPr>
      </w:pPr>
    </w:p>
    <w:p w:rsidR="0084382F" w:rsidRDefault="0084382F" w:rsidP="0084382F">
      <w:pPr>
        <w:numPr>
          <w:ilvl w:val="1"/>
          <w:numId w:val="11"/>
        </w:numPr>
        <w:spacing w:after="110" w:line="261" w:lineRule="auto"/>
        <w:ind w:firstLine="420"/>
        <w:jc w:val="both"/>
      </w:pPr>
      <w:r>
        <w:t>Źródła finansowania operacji.</w:t>
      </w:r>
    </w:p>
    <w:p w:rsidR="0084382F" w:rsidRDefault="0084382F" w:rsidP="0084382F">
      <w:pPr>
        <w:ind w:left="840"/>
        <w:rPr>
          <w:b/>
        </w:rPr>
      </w:pPr>
      <w:r w:rsidRPr="0076400B">
        <w:rPr>
          <w:b/>
        </w:rPr>
        <w:t>Środki własne, bankowy kredyt inwestycyjny, pomoc unijna.</w:t>
      </w:r>
    </w:p>
    <w:p w:rsidR="0084382F" w:rsidRPr="0076400B" w:rsidRDefault="0084382F" w:rsidP="0084382F">
      <w:pPr>
        <w:ind w:left="840"/>
        <w:rPr>
          <w:b/>
        </w:rPr>
      </w:pPr>
    </w:p>
    <w:p w:rsidR="0084382F" w:rsidRDefault="0084382F" w:rsidP="0084382F">
      <w:pPr>
        <w:numPr>
          <w:ilvl w:val="1"/>
          <w:numId w:val="11"/>
        </w:numPr>
        <w:spacing w:after="110" w:line="261" w:lineRule="auto"/>
        <w:ind w:firstLine="420"/>
        <w:jc w:val="both"/>
      </w:pPr>
      <w:r>
        <w:t xml:space="preserve">Całkowity budżet operacji. </w:t>
      </w:r>
    </w:p>
    <w:p w:rsidR="0084382F" w:rsidRDefault="0084382F" w:rsidP="0084382F">
      <w:pPr>
        <w:ind w:left="840"/>
        <w:rPr>
          <w:b/>
        </w:rPr>
      </w:pPr>
      <w:r w:rsidRPr="00DD1767">
        <w:rPr>
          <w:b/>
        </w:rPr>
        <w:t>26 232 388,00 PLN</w:t>
      </w:r>
    </w:p>
    <w:p w:rsidR="0084382F" w:rsidRPr="00DD1767" w:rsidRDefault="0084382F" w:rsidP="0084382F">
      <w:pPr>
        <w:ind w:left="840"/>
        <w:rPr>
          <w:b/>
        </w:rPr>
      </w:pPr>
    </w:p>
    <w:p w:rsidR="0084382F" w:rsidRDefault="0084382F" w:rsidP="0084382F">
      <w:pPr>
        <w:numPr>
          <w:ilvl w:val="1"/>
          <w:numId w:val="11"/>
        </w:numPr>
        <w:spacing w:after="110" w:line="261" w:lineRule="auto"/>
        <w:ind w:firstLine="420"/>
        <w:jc w:val="both"/>
      </w:pPr>
      <w:r>
        <w:t xml:space="preserve">Wskazanie obszaru na poziomie NUTS 3 określonego w załączniku I do rozporządzenia (WE) nr 1059/2003 Parlamentu Europejskiego i Rady z dnia 26 maja 2003 r. w sprawie ustalenia wspólnej klasyfikacji Jednostek Terytorialnych do Celów Statystycznych (NUTS) (Dz. Urz. UE. L 154 z 21.06.2003, str. 1, z </w:t>
      </w:r>
      <w:proofErr w:type="spellStart"/>
      <w:r>
        <w:t>późn</w:t>
      </w:r>
      <w:proofErr w:type="spellEnd"/>
      <w:r>
        <w:t>. zm.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  <w:r>
        <w:t xml:space="preserve">; Dz. Urz. UE Polskie wydanie specjalne, rozdz. 14, t. 1, str. 196), na którym realizowane będą główne zadania w ramach operacji. </w:t>
      </w:r>
    </w:p>
    <w:p w:rsidR="0084382F" w:rsidRDefault="0084382F" w:rsidP="0084382F">
      <w:pPr>
        <w:ind w:left="840"/>
        <w:rPr>
          <w:b/>
        </w:rPr>
      </w:pPr>
      <w:r>
        <w:rPr>
          <w:b/>
        </w:rPr>
        <w:t xml:space="preserve">- PL 524 </w:t>
      </w:r>
      <w:r w:rsidRPr="00DD1767">
        <w:rPr>
          <w:b/>
        </w:rPr>
        <w:t>opolski,</w:t>
      </w:r>
    </w:p>
    <w:p w:rsidR="0084382F" w:rsidRDefault="0084382F" w:rsidP="0084382F">
      <w:pPr>
        <w:ind w:left="840"/>
        <w:rPr>
          <w:b/>
        </w:rPr>
      </w:pPr>
      <w:r>
        <w:rPr>
          <w:b/>
        </w:rPr>
        <w:t>- PL 523 nyski,</w:t>
      </w:r>
    </w:p>
    <w:p w:rsidR="0084382F" w:rsidRDefault="0084382F" w:rsidP="0084382F">
      <w:pPr>
        <w:ind w:left="840"/>
        <w:rPr>
          <w:b/>
        </w:rPr>
      </w:pPr>
      <w:r>
        <w:rPr>
          <w:b/>
        </w:rPr>
        <w:t>- PL 514 miasto Wrocław.</w:t>
      </w:r>
    </w:p>
    <w:p w:rsidR="0084382F" w:rsidRPr="00DD1767" w:rsidRDefault="0084382F" w:rsidP="0084382F">
      <w:pPr>
        <w:ind w:left="840"/>
        <w:rPr>
          <w:b/>
        </w:rPr>
      </w:pPr>
    </w:p>
    <w:p w:rsidR="0084382F" w:rsidRDefault="0084382F" w:rsidP="0084382F">
      <w:pPr>
        <w:numPr>
          <w:ilvl w:val="1"/>
          <w:numId w:val="11"/>
        </w:numPr>
        <w:spacing w:after="110" w:line="261" w:lineRule="auto"/>
        <w:ind w:firstLine="420"/>
        <w:jc w:val="both"/>
      </w:pPr>
      <w:r>
        <w:t xml:space="preserve">Krótkie podsumowanie operacji, zawierające opis celów i głównych zadań do zrealizowania oraz wskazanie oczekiwanych rezultatów. </w:t>
      </w:r>
    </w:p>
    <w:p w:rsidR="0084382F" w:rsidRPr="00B70493" w:rsidRDefault="0084382F" w:rsidP="0084382F">
      <w:pPr>
        <w:ind w:left="840"/>
        <w:rPr>
          <w:b/>
        </w:rPr>
      </w:pPr>
      <w:r w:rsidRPr="00B70493">
        <w:rPr>
          <w:b/>
        </w:rPr>
        <w:t xml:space="preserve">Celem operacji jest wykreowanie produktu o nazwie „pisklę niemodlińskie” charakteryzującego się </w:t>
      </w:r>
      <w:proofErr w:type="spellStart"/>
      <w:r w:rsidRPr="00B70493">
        <w:rPr>
          <w:b/>
        </w:rPr>
        <w:t>lężeniem</w:t>
      </w:r>
      <w:proofErr w:type="spellEnd"/>
      <w:r w:rsidRPr="00B70493">
        <w:rPr>
          <w:b/>
        </w:rPr>
        <w:t xml:space="preserve"> w warunkach podwyższonego dobrostanu w </w:t>
      </w:r>
      <w:r w:rsidRPr="00B70493">
        <w:rPr>
          <w:b/>
        </w:rPr>
        <w:lastRenderedPageBreak/>
        <w:t xml:space="preserve">porównaniu z tradycyjnym systemem </w:t>
      </w:r>
      <w:proofErr w:type="spellStart"/>
      <w:r w:rsidRPr="00B70493">
        <w:rPr>
          <w:b/>
        </w:rPr>
        <w:t>lężenia</w:t>
      </w:r>
      <w:proofErr w:type="spellEnd"/>
      <w:r w:rsidRPr="00B70493">
        <w:rPr>
          <w:b/>
        </w:rPr>
        <w:t xml:space="preserve">, mniejszym poziomem stresu oraz uzyskiwaniem w okresie odchowu na fermach </w:t>
      </w:r>
      <w:proofErr w:type="spellStart"/>
      <w:r w:rsidRPr="00B70493">
        <w:rPr>
          <w:b/>
        </w:rPr>
        <w:t>tuczowych</w:t>
      </w:r>
      <w:proofErr w:type="spellEnd"/>
      <w:r w:rsidRPr="00B70493">
        <w:rPr>
          <w:b/>
        </w:rPr>
        <w:t xml:space="preserve"> korzystniejszych parametrów produkcyjnych wyrażających się wyższymi przyrostami masy ciała, niższym wykorzystaniem paszy oraz wyższą odpornością na choroby i związanym z tym mniejszym zużyciem antybiotyków.</w:t>
      </w:r>
    </w:p>
    <w:p w:rsidR="0084382F" w:rsidRPr="00B70493" w:rsidRDefault="0084382F" w:rsidP="0084382F">
      <w:pPr>
        <w:ind w:left="840"/>
        <w:rPr>
          <w:b/>
        </w:rPr>
      </w:pPr>
      <w:r w:rsidRPr="00B70493">
        <w:rPr>
          <w:b/>
        </w:rPr>
        <w:t xml:space="preserve">Pisklęta </w:t>
      </w:r>
      <w:proofErr w:type="spellStart"/>
      <w:r w:rsidRPr="00B70493">
        <w:rPr>
          <w:b/>
        </w:rPr>
        <w:t>klute</w:t>
      </w:r>
      <w:proofErr w:type="spellEnd"/>
      <w:r w:rsidRPr="00B70493">
        <w:rPr>
          <w:b/>
        </w:rPr>
        <w:t xml:space="preserve"> w innowacyjnej „technologii troskliwego wylęgu” (</w:t>
      </w:r>
      <w:proofErr w:type="spellStart"/>
      <w:r w:rsidRPr="00B70493">
        <w:rPr>
          <w:b/>
        </w:rPr>
        <w:t>Hatch-care</w:t>
      </w:r>
      <w:proofErr w:type="spellEnd"/>
      <w:r w:rsidRPr="00B70493">
        <w:rPr>
          <w:b/>
        </w:rPr>
        <w:t xml:space="preserve">) są zdrowsze niż pisklęta </w:t>
      </w:r>
      <w:proofErr w:type="spellStart"/>
      <w:r w:rsidRPr="00B70493">
        <w:rPr>
          <w:b/>
        </w:rPr>
        <w:t>klute</w:t>
      </w:r>
      <w:proofErr w:type="spellEnd"/>
      <w:r w:rsidRPr="00B70493">
        <w:rPr>
          <w:b/>
        </w:rPr>
        <w:t xml:space="preserve"> w klasycznej technologii.</w:t>
      </w:r>
    </w:p>
    <w:p w:rsidR="0084382F" w:rsidRPr="00B70493" w:rsidRDefault="0084382F" w:rsidP="0084382F">
      <w:pPr>
        <w:ind w:left="840"/>
        <w:rPr>
          <w:b/>
        </w:rPr>
      </w:pPr>
      <w:r w:rsidRPr="00B70493">
        <w:rPr>
          <w:b/>
        </w:rPr>
        <w:t>Dzieje się tak gdyż:</w:t>
      </w:r>
    </w:p>
    <w:p w:rsidR="0084382F" w:rsidRPr="00B70493" w:rsidRDefault="0084382F" w:rsidP="0084382F">
      <w:pPr>
        <w:ind w:left="840"/>
        <w:rPr>
          <w:b/>
        </w:rPr>
      </w:pPr>
      <w:r w:rsidRPr="00B70493">
        <w:rPr>
          <w:b/>
        </w:rPr>
        <w:t>- pisklęta mają od razu dostęp do paszy i wody pobierane w dogodnym dla nich czasie</w:t>
      </w:r>
      <w:r>
        <w:rPr>
          <w:b/>
        </w:rPr>
        <w:t>,</w:t>
      </w:r>
    </w:p>
    <w:p w:rsidR="0084382F" w:rsidRPr="00B70493" w:rsidRDefault="0084382F" w:rsidP="0084382F">
      <w:pPr>
        <w:ind w:left="840"/>
        <w:rPr>
          <w:b/>
        </w:rPr>
      </w:pPr>
      <w:r w:rsidRPr="00B70493">
        <w:rPr>
          <w:b/>
        </w:rPr>
        <w:t>- wczesne pobranie paszy wspomaga wchłanianie treści woreczka żółtkowego w którym znajdują się substancje odżywcze i przeciwciała decydujące o odporności piskląt</w:t>
      </w:r>
      <w:r>
        <w:rPr>
          <w:b/>
        </w:rPr>
        <w:t>,</w:t>
      </w:r>
    </w:p>
    <w:p w:rsidR="0084382F" w:rsidRPr="00B70493" w:rsidRDefault="0084382F" w:rsidP="0084382F">
      <w:pPr>
        <w:ind w:left="840"/>
        <w:rPr>
          <w:b/>
        </w:rPr>
      </w:pPr>
      <w:r w:rsidRPr="00B70493">
        <w:rPr>
          <w:b/>
        </w:rPr>
        <w:t>- wczesne pobranie paszy stymuluje układ pokarmowy do rozwoju</w:t>
      </w:r>
      <w:r>
        <w:rPr>
          <w:b/>
        </w:rPr>
        <w:t>,</w:t>
      </w:r>
    </w:p>
    <w:p w:rsidR="0084382F" w:rsidRPr="00B70493" w:rsidRDefault="0084382F" w:rsidP="0084382F">
      <w:pPr>
        <w:ind w:left="840"/>
        <w:rPr>
          <w:b/>
        </w:rPr>
      </w:pPr>
      <w:r w:rsidRPr="00B70493">
        <w:rPr>
          <w:b/>
        </w:rPr>
        <w:t>- wczesne pobranie wody i paszy zapobiega odwodnieniu i uszkodzeniom przewodu pokarmowego przez wydzielający się kwas w żołądku</w:t>
      </w:r>
      <w:r>
        <w:rPr>
          <w:b/>
        </w:rPr>
        <w:t>,</w:t>
      </w:r>
    </w:p>
    <w:p w:rsidR="0084382F" w:rsidRPr="00B70493" w:rsidRDefault="0084382F" w:rsidP="0084382F">
      <w:pPr>
        <w:ind w:left="840"/>
        <w:rPr>
          <w:b/>
        </w:rPr>
      </w:pPr>
      <w:r w:rsidRPr="00B70493">
        <w:rPr>
          <w:b/>
        </w:rPr>
        <w:t>- pisklęta znajdują się w osobnej oświetlonej komorze w której mogą się poruszać, nawiązywać</w:t>
      </w:r>
      <w:r>
        <w:rPr>
          <w:b/>
        </w:rPr>
        <w:t xml:space="preserve"> kontakty socjalne, jeść i pić,</w:t>
      </w:r>
    </w:p>
    <w:p w:rsidR="0084382F" w:rsidRPr="00B70493" w:rsidRDefault="0084382F" w:rsidP="0084382F">
      <w:pPr>
        <w:ind w:left="840"/>
        <w:rPr>
          <w:b/>
        </w:rPr>
      </w:pPr>
      <w:r w:rsidRPr="00B70493">
        <w:rPr>
          <w:b/>
        </w:rPr>
        <w:t>- mniejszy poziom stresu związany z lepszymi warunkami umożliwia optymalny rozwój układu odpornościowego, hormony stresu (kortykosterydy) wpływają negatywnie na narządy limfatyczne (śledzio</w:t>
      </w:r>
      <w:r>
        <w:rPr>
          <w:b/>
        </w:rPr>
        <w:t>na, bursa Fabrycjusza, grasica),</w:t>
      </w:r>
    </w:p>
    <w:p w:rsidR="0084382F" w:rsidRPr="00B70493" w:rsidRDefault="0084382F" w:rsidP="0084382F">
      <w:pPr>
        <w:ind w:left="840"/>
        <w:rPr>
          <w:b/>
        </w:rPr>
      </w:pPr>
      <w:r w:rsidRPr="00B70493">
        <w:rPr>
          <w:b/>
        </w:rPr>
        <w:t xml:space="preserve">- sprawniejszy układ immunologiczny w naturalny sposób zwalcza zakażenia, co bezpośrednio przekłada się na brak konieczności stosowania antybiotyków w pierwszych dniach tuczu, a przy zachowaniu właściwych warunków środowiskowych na fermie umożliwia odchów bez stosowania antybiotyków. </w:t>
      </w:r>
    </w:p>
    <w:p w:rsidR="0084382F" w:rsidRDefault="0084382F" w:rsidP="0084382F">
      <w:pPr>
        <w:ind w:left="840"/>
        <w:rPr>
          <w:b/>
        </w:rPr>
      </w:pPr>
      <w:r w:rsidRPr="0076400B">
        <w:rPr>
          <w:b/>
        </w:rPr>
        <w:t>Działania są zbieżne z rezolucją Parlamentu Europejskiego z 25 października 2018 roku.</w:t>
      </w:r>
    </w:p>
    <w:p w:rsidR="0084382F" w:rsidRPr="0076400B" w:rsidRDefault="0084382F" w:rsidP="0084382F">
      <w:pPr>
        <w:ind w:left="840"/>
        <w:rPr>
          <w:b/>
        </w:rPr>
      </w:pPr>
    </w:p>
    <w:p w:rsidR="0084382F" w:rsidRDefault="0084382F" w:rsidP="0084382F">
      <w:pPr>
        <w:numPr>
          <w:ilvl w:val="1"/>
          <w:numId w:val="11"/>
        </w:numPr>
        <w:spacing w:after="110" w:line="261" w:lineRule="auto"/>
        <w:ind w:firstLine="420"/>
        <w:jc w:val="both"/>
      </w:pPr>
      <w:r>
        <w:t xml:space="preserve">Główne korzyści, jakie będą wynikać z zastosowania poszczególnych lub wszystkich przewidywanych rezultatów operacji dla ich adresata. </w:t>
      </w:r>
    </w:p>
    <w:p w:rsidR="0084382F" w:rsidRPr="0084382F" w:rsidRDefault="0084382F" w:rsidP="0084382F">
      <w:pPr>
        <w:ind w:left="840"/>
        <w:rPr>
          <w:b/>
        </w:rPr>
      </w:pPr>
      <w:r w:rsidRPr="00B70493">
        <w:rPr>
          <w:b/>
        </w:rPr>
        <w:t>Niższy koszt produkcji kilograma mięsa brojlera. Zmniejszenie lub eliminacja potrzeby zastosowania antybiotyku w hodowli brojlera. Dobrostan i szczęśliwe pisklę</w:t>
      </w:r>
      <w:r w:rsidRPr="0084382F">
        <w:rPr>
          <w:b/>
        </w:rPr>
        <w:t>.</w:t>
      </w:r>
      <w:r w:rsidRPr="0076400B">
        <w:rPr>
          <w:b/>
        </w:rPr>
        <w:t xml:space="preserve"> Zwiększona jakość mięsa.</w:t>
      </w:r>
    </w:p>
    <w:p w:rsidR="0084382F" w:rsidRDefault="0084382F" w:rsidP="0084382F">
      <w:pPr>
        <w:ind w:left="840"/>
      </w:pPr>
    </w:p>
    <w:p w:rsidR="0084382F" w:rsidRDefault="0084382F" w:rsidP="0084382F">
      <w:pPr>
        <w:numPr>
          <w:ilvl w:val="1"/>
          <w:numId w:val="11"/>
        </w:numPr>
        <w:spacing w:after="110" w:line="261" w:lineRule="auto"/>
        <w:ind w:firstLine="420"/>
        <w:jc w:val="both"/>
      </w:pPr>
      <w:r>
        <w:t xml:space="preserve">Adres strony internetowej dotyczącej operacji. </w:t>
      </w:r>
    </w:p>
    <w:p w:rsidR="0084382F" w:rsidRPr="00B70493" w:rsidRDefault="0084382F" w:rsidP="0084382F">
      <w:pPr>
        <w:ind w:left="840"/>
        <w:rPr>
          <w:b/>
        </w:rPr>
      </w:pPr>
      <w:r w:rsidRPr="00B70493">
        <w:rPr>
          <w:b/>
        </w:rPr>
        <w:t>www.modernhatchepi.eu</w:t>
      </w:r>
    </w:p>
    <w:p w:rsidR="000A59DE" w:rsidRDefault="000A59DE" w:rsidP="000A59DE">
      <w:pPr>
        <w:spacing w:line="360" w:lineRule="exact"/>
        <w:jc w:val="center"/>
        <w:rPr>
          <w:sz w:val="22"/>
          <w:szCs w:val="22"/>
        </w:rPr>
      </w:pPr>
    </w:p>
    <w:p w:rsidR="00DD2447" w:rsidRDefault="00DD2447" w:rsidP="00DD2447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Marcin Baranowski</w:t>
      </w:r>
    </w:p>
    <w:p w:rsidR="00DD2447" w:rsidRDefault="00DD2447" w:rsidP="00DD2447">
      <w:pPr>
        <w:ind w:left="4956" w:firstLine="708"/>
      </w:pPr>
      <w:r>
        <w:t xml:space="preserve">Kierownik Projektu </w:t>
      </w:r>
    </w:p>
    <w:p w:rsidR="00DD2447" w:rsidRDefault="00DD2447" w:rsidP="00DD2447">
      <w:pPr>
        <w:ind w:left="3540" w:firstLine="708"/>
      </w:pPr>
      <w:r>
        <w:t xml:space="preserve">            w ramach działania Współpraca</w:t>
      </w:r>
    </w:p>
    <w:p w:rsidR="00DD2447" w:rsidRDefault="00DD2447" w:rsidP="00DD2447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objętego Programem Rozwoju Obszarów Wiejskich </w:t>
      </w:r>
    </w:p>
    <w:p w:rsidR="00DD2447" w:rsidRDefault="00DD2447" w:rsidP="00DD2447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 lata 2014-2020 </w:t>
      </w:r>
    </w:p>
    <w:p w:rsidR="00DD2447" w:rsidRDefault="00DD2447" w:rsidP="00DD2447">
      <w:pPr>
        <w:ind w:left="4956" w:firstLine="708"/>
      </w:pPr>
      <w:r>
        <w:t>+ 48 602 433 032</w:t>
      </w:r>
    </w:p>
    <w:p w:rsidR="00DD2447" w:rsidRDefault="00DD2447" w:rsidP="00DD2447">
      <w:pPr>
        <w:ind w:left="4956"/>
        <w:rPr>
          <w:color w:val="4F81BD"/>
        </w:rPr>
      </w:pPr>
      <w:r>
        <w:rPr>
          <w:color w:val="4F81BD"/>
        </w:rPr>
        <w:t xml:space="preserve">      </w:t>
      </w:r>
      <w:hyperlink r:id="rId9" w:history="1">
        <w:r>
          <w:rPr>
            <w:rStyle w:val="Hipercze"/>
            <w:color w:val="0563C1"/>
          </w:rPr>
          <w:t>www.modernhatchepi.eu</w:t>
        </w:r>
      </w:hyperlink>
      <w:r>
        <w:rPr>
          <w:color w:val="4F81BD"/>
        </w:rPr>
        <w:t xml:space="preserve">  </w:t>
      </w:r>
    </w:p>
    <w:p w:rsidR="000A59DE" w:rsidRDefault="000A59DE" w:rsidP="000A59DE">
      <w:pPr>
        <w:spacing w:line="360" w:lineRule="exact"/>
        <w:jc w:val="center"/>
        <w:rPr>
          <w:sz w:val="22"/>
          <w:szCs w:val="22"/>
        </w:rPr>
      </w:pPr>
    </w:p>
    <w:p w:rsidR="000A59DE" w:rsidRDefault="000A59DE" w:rsidP="000A59DE">
      <w:pPr>
        <w:spacing w:line="360" w:lineRule="exact"/>
        <w:jc w:val="center"/>
        <w:rPr>
          <w:sz w:val="22"/>
          <w:szCs w:val="22"/>
        </w:rPr>
      </w:pPr>
    </w:p>
    <w:p w:rsidR="000A59DE" w:rsidRDefault="000A59DE" w:rsidP="000A59DE">
      <w:pPr>
        <w:spacing w:line="360" w:lineRule="exact"/>
        <w:jc w:val="center"/>
        <w:rPr>
          <w:sz w:val="22"/>
          <w:szCs w:val="22"/>
        </w:rPr>
      </w:pPr>
    </w:p>
    <w:p w:rsidR="000A59DE" w:rsidRDefault="000A59DE" w:rsidP="000A59DE">
      <w:pPr>
        <w:spacing w:line="360" w:lineRule="exact"/>
        <w:jc w:val="center"/>
        <w:rPr>
          <w:sz w:val="22"/>
          <w:szCs w:val="22"/>
        </w:rPr>
      </w:pPr>
    </w:p>
    <w:p w:rsidR="008B1D59" w:rsidRDefault="008B1D59" w:rsidP="00CA6602">
      <w:pPr>
        <w:spacing w:before="60" w:line="312" w:lineRule="auto"/>
        <w:jc w:val="both"/>
        <w:rPr>
          <w:rFonts w:ascii="Arial" w:hAnsi="Arial" w:cs="Arial"/>
          <w:sz w:val="18"/>
          <w:szCs w:val="18"/>
        </w:rPr>
      </w:pPr>
    </w:p>
    <w:p w:rsidR="00706058" w:rsidRPr="0084382F" w:rsidRDefault="00706058" w:rsidP="0084382F">
      <w:pPr>
        <w:spacing w:before="60" w:line="312" w:lineRule="auto"/>
        <w:jc w:val="both"/>
        <w:rPr>
          <w:rFonts w:ascii="Arial" w:hAnsi="Arial" w:cs="Arial"/>
          <w:sz w:val="18"/>
          <w:szCs w:val="18"/>
        </w:rPr>
      </w:pPr>
      <w:r w:rsidRPr="00CA6602">
        <w:rPr>
          <w:rFonts w:ascii="Arial" w:hAnsi="Arial" w:cs="Arial"/>
          <w:sz w:val="18"/>
          <w:szCs w:val="18"/>
        </w:rPr>
        <w:t xml:space="preserve">   </w:t>
      </w:r>
    </w:p>
    <w:sectPr w:rsidR="00706058" w:rsidRPr="0084382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36" w:rsidRDefault="001B4C36" w:rsidP="00CF12CE">
      <w:r>
        <w:separator/>
      </w:r>
    </w:p>
  </w:endnote>
  <w:endnote w:type="continuationSeparator" w:id="0">
    <w:p w:rsidR="001B4C36" w:rsidRDefault="001B4C36" w:rsidP="00CF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03" w:rsidRPr="00A3706A" w:rsidRDefault="000A59DE" w:rsidP="00A3706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ModernhatchEPI.eu</w:t>
    </w:r>
  </w:p>
  <w:p w:rsidR="00393303" w:rsidRPr="00A3706A" w:rsidRDefault="000A59DE" w:rsidP="00A3706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Kierownik Projektu: Marcin Baranowski, tel. 602-433-032</w:t>
    </w:r>
    <w:r w:rsidR="00393303" w:rsidRPr="00A3706A">
      <w:rPr>
        <w:rFonts w:asciiTheme="majorHAnsi" w:eastAsiaTheme="majorEastAsia" w:hAnsiTheme="majorHAnsi" w:cstheme="majorBidi"/>
        <w:sz w:val="16"/>
        <w:szCs w:val="16"/>
      </w:rPr>
      <w:t xml:space="preserve">  </w:t>
    </w:r>
  </w:p>
  <w:p w:rsidR="00393303" w:rsidRPr="00A3706A" w:rsidRDefault="000A59DE" w:rsidP="00A3706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Kierownik Naukowy Projektu: Prof. Andrzej Gaweł, tel. 601-703-572</w:t>
    </w:r>
  </w:p>
  <w:p w:rsidR="00393303" w:rsidRPr="00A3706A" w:rsidRDefault="00393303" w:rsidP="00A3706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8"/>
        <w:szCs w:val="18"/>
      </w:rPr>
    </w:pPr>
    <w:r w:rsidRPr="00A3706A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Pr="00A3706A">
      <w:rPr>
        <w:rFonts w:asciiTheme="majorHAnsi" w:eastAsiaTheme="majorEastAsia" w:hAnsiTheme="majorHAnsi" w:cstheme="majorBidi"/>
        <w:sz w:val="18"/>
        <w:szCs w:val="18"/>
      </w:rPr>
      <w:t xml:space="preserve">Strona </w:t>
    </w:r>
    <w:r w:rsidRPr="00A3706A">
      <w:rPr>
        <w:rFonts w:eastAsiaTheme="minorEastAsia"/>
        <w:sz w:val="18"/>
        <w:szCs w:val="18"/>
      </w:rPr>
      <w:fldChar w:fldCharType="begin"/>
    </w:r>
    <w:r w:rsidRPr="00A3706A">
      <w:rPr>
        <w:sz w:val="18"/>
        <w:szCs w:val="18"/>
      </w:rPr>
      <w:instrText>PAGE   \* MERGEFORMAT</w:instrText>
    </w:r>
    <w:r w:rsidRPr="00A3706A">
      <w:rPr>
        <w:rFonts w:eastAsiaTheme="minorEastAsia"/>
        <w:sz w:val="18"/>
        <w:szCs w:val="18"/>
      </w:rPr>
      <w:fldChar w:fldCharType="separate"/>
    </w:r>
    <w:r w:rsidR="007109BC" w:rsidRPr="007109BC">
      <w:rPr>
        <w:rFonts w:asciiTheme="majorHAnsi" w:eastAsiaTheme="majorEastAsia" w:hAnsiTheme="majorHAnsi" w:cstheme="majorBidi"/>
        <w:noProof/>
        <w:sz w:val="18"/>
        <w:szCs w:val="18"/>
      </w:rPr>
      <w:t>2</w:t>
    </w:r>
    <w:r w:rsidRPr="00A3706A">
      <w:rPr>
        <w:rFonts w:asciiTheme="majorHAnsi" w:eastAsiaTheme="majorEastAsia" w:hAnsiTheme="majorHAnsi" w:cstheme="majorBidi"/>
        <w:sz w:val="18"/>
        <w:szCs w:val="18"/>
      </w:rPr>
      <w:fldChar w:fldCharType="end"/>
    </w:r>
  </w:p>
  <w:p w:rsidR="00393303" w:rsidRDefault="003933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36" w:rsidRDefault="001B4C36" w:rsidP="00CF12CE">
      <w:r>
        <w:separator/>
      </w:r>
    </w:p>
  </w:footnote>
  <w:footnote w:type="continuationSeparator" w:id="0">
    <w:p w:rsidR="001B4C36" w:rsidRDefault="001B4C36" w:rsidP="00CF12CE">
      <w:r>
        <w:continuationSeparator/>
      </w:r>
    </w:p>
  </w:footnote>
  <w:footnote w:id="1">
    <w:p w:rsidR="0084382F" w:rsidRDefault="0084382F" w:rsidP="0084382F">
      <w:pPr>
        <w:pStyle w:val="footnotedescription"/>
        <w:spacing w:line="275" w:lineRule="auto"/>
        <w:ind w:right="53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 Zmiany wymienionego rozporządzenia zostały ogłoszone w Dz. Urz. UE L 309 z 25.11.2005, str. 1, Dz. Urz. UE L 39 z 10.02.2007, str. 1, Dz. Urz. UE L 61 z 05.03.2008, str. 1, Dz. Urz. UE L 311 z 21.11.2008, str. 1, Dz. Urz. UE L 13 z 18.01.2011, str. 3, Dz. Urz. UE L 158 z 10.06.2013, str. 1, Dz. Urz. UE L 342 z 18.12.2013, str. 1, Dz. Urz. UE L 241 z 13.08.2014, str. 1  i Dz. Urz. UE L 322 z 29.11.2016, str. 1.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03" w:rsidRDefault="000A59DE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0A59DE"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drawing>
        <wp:inline distT="0" distB="0" distL="0" distR="0" wp14:anchorId="09D2E504" wp14:editId="7AA875C2">
          <wp:extent cx="2990850" cy="699770"/>
          <wp:effectExtent l="0" t="0" r="0" b="5080"/>
          <wp:docPr id="2" name="Obraz 2" descr="C:\Users\Paulina\AppData\Local\Microsoft\Windows\Temporary Internet Files\Content.Outlook\XYF706GB\logo-modernhatch_EPI (00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AppData\Local\Microsoft\Windows\Temporary Internet Files\Content.Outlook\XYF706GB\logo-modernhatch_EPI (00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0012" cy="706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3303" w:rsidRDefault="00706058">
    <w:pPr>
      <w:pStyle w:val="Nagwek"/>
    </w:pPr>
    <w:r>
      <w:tab/>
    </w:r>
    <w:r>
      <w:tab/>
      <w:t xml:space="preserve">Magnuszowice </w:t>
    </w:r>
    <w:r w:rsidR="0084382F">
      <w:t>18 grudnia</w:t>
    </w:r>
    <w:r w:rsidR="00CD026A">
      <w:t xml:space="preserve"> 201</w:t>
    </w:r>
    <w:r w:rsidR="00DF68B2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F2B"/>
    <w:multiLevelType w:val="hybridMultilevel"/>
    <w:tmpl w:val="1B86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5261A"/>
    <w:multiLevelType w:val="hybridMultilevel"/>
    <w:tmpl w:val="E84EB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80374"/>
    <w:multiLevelType w:val="hybridMultilevel"/>
    <w:tmpl w:val="F7260E9A"/>
    <w:lvl w:ilvl="0" w:tplc="BAA0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9374C2"/>
    <w:multiLevelType w:val="hybridMultilevel"/>
    <w:tmpl w:val="43904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36A17"/>
    <w:multiLevelType w:val="hybridMultilevel"/>
    <w:tmpl w:val="20B08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A57A8"/>
    <w:multiLevelType w:val="hybridMultilevel"/>
    <w:tmpl w:val="9440D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8414C"/>
    <w:multiLevelType w:val="hybridMultilevel"/>
    <w:tmpl w:val="6DC8EE96"/>
    <w:lvl w:ilvl="0" w:tplc="B2ACEA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1ED386">
      <w:start w:val="1"/>
      <w:numFmt w:val="decimal"/>
      <w:lvlText w:val="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721CE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80084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66F4CE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C0753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FEB4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96574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16B51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A96601"/>
    <w:multiLevelType w:val="hybridMultilevel"/>
    <w:tmpl w:val="C7C43A4E"/>
    <w:lvl w:ilvl="0" w:tplc="692AFC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577838"/>
    <w:multiLevelType w:val="hybridMultilevel"/>
    <w:tmpl w:val="AE9AF0D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1EA6AFB"/>
    <w:multiLevelType w:val="hybridMultilevel"/>
    <w:tmpl w:val="F328E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84908"/>
    <w:multiLevelType w:val="hybridMultilevel"/>
    <w:tmpl w:val="38BCE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CE"/>
    <w:rsid w:val="000249D8"/>
    <w:rsid w:val="00040E13"/>
    <w:rsid w:val="00051434"/>
    <w:rsid w:val="00075CFA"/>
    <w:rsid w:val="00081D9D"/>
    <w:rsid w:val="00090318"/>
    <w:rsid w:val="000A59DE"/>
    <w:rsid w:val="000C4AF8"/>
    <w:rsid w:val="000C70A7"/>
    <w:rsid w:val="000C7615"/>
    <w:rsid w:val="000E5688"/>
    <w:rsid w:val="000E7866"/>
    <w:rsid w:val="0010211A"/>
    <w:rsid w:val="00102BD5"/>
    <w:rsid w:val="00106143"/>
    <w:rsid w:val="00110A11"/>
    <w:rsid w:val="00117448"/>
    <w:rsid w:val="001221F4"/>
    <w:rsid w:val="001233A3"/>
    <w:rsid w:val="0012380A"/>
    <w:rsid w:val="00125DC3"/>
    <w:rsid w:val="0014277E"/>
    <w:rsid w:val="0014607A"/>
    <w:rsid w:val="00164045"/>
    <w:rsid w:val="00167B23"/>
    <w:rsid w:val="00183BC2"/>
    <w:rsid w:val="001A5379"/>
    <w:rsid w:val="001B4C36"/>
    <w:rsid w:val="001B65A1"/>
    <w:rsid w:val="001C4B5E"/>
    <w:rsid w:val="001D1FA0"/>
    <w:rsid w:val="001E1BC3"/>
    <w:rsid w:val="002105D3"/>
    <w:rsid w:val="00210C51"/>
    <w:rsid w:val="00230F46"/>
    <w:rsid w:val="00237A70"/>
    <w:rsid w:val="00241197"/>
    <w:rsid w:val="00245D95"/>
    <w:rsid w:val="002819F4"/>
    <w:rsid w:val="002A2D57"/>
    <w:rsid w:val="002A5B69"/>
    <w:rsid w:val="002B0AEA"/>
    <w:rsid w:val="002B61BA"/>
    <w:rsid w:val="002C7917"/>
    <w:rsid w:val="002D193E"/>
    <w:rsid w:val="002D35E5"/>
    <w:rsid w:val="002F0FD2"/>
    <w:rsid w:val="002F1B83"/>
    <w:rsid w:val="00306AE5"/>
    <w:rsid w:val="00306E4E"/>
    <w:rsid w:val="00322798"/>
    <w:rsid w:val="0032286E"/>
    <w:rsid w:val="00332DFF"/>
    <w:rsid w:val="00343093"/>
    <w:rsid w:val="00361B31"/>
    <w:rsid w:val="003724AD"/>
    <w:rsid w:val="0037540C"/>
    <w:rsid w:val="003802D5"/>
    <w:rsid w:val="00393303"/>
    <w:rsid w:val="0039593A"/>
    <w:rsid w:val="003965BA"/>
    <w:rsid w:val="003A50A9"/>
    <w:rsid w:val="003B1EB9"/>
    <w:rsid w:val="003D29D3"/>
    <w:rsid w:val="00401191"/>
    <w:rsid w:val="00402363"/>
    <w:rsid w:val="0041479C"/>
    <w:rsid w:val="004234E8"/>
    <w:rsid w:val="00443F02"/>
    <w:rsid w:val="004C3F99"/>
    <w:rsid w:val="0050766D"/>
    <w:rsid w:val="0050789C"/>
    <w:rsid w:val="00511F1C"/>
    <w:rsid w:val="005209FA"/>
    <w:rsid w:val="00541B1A"/>
    <w:rsid w:val="00554751"/>
    <w:rsid w:val="005600E6"/>
    <w:rsid w:val="0056233A"/>
    <w:rsid w:val="00576885"/>
    <w:rsid w:val="00577D37"/>
    <w:rsid w:val="005A0BB5"/>
    <w:rsid w:val="005A683D"/>
    <w:rsid w:val="005E22A3"/>
    <w:rsid w:val="00621EDB"/>
    <w:rsid w:val="00636B1A"/>
    <w:rsid w:val="006559F1"/>
    <w:rsid w:val="0066172A"/>
    <w:rsid w:val="006628A7"/>
    <w:rsid w:val="00666ECC"/>
    <w:rsid w:val="00676399"/>
    <w:rsid w:val="00680087"/>
    <w:rsid w:val="00686B4A"/>
    <w:rsid w:val="00692189"/>
    <w:rsid w:val="006A0ADD"/>
    <w:rsid w:val="006A11A7"/>
    <w:rsid w:val="006C081C"/>
    <w:rsid w:val="006D61D2"/>
    <w:rsid w:val="00706058"/>
    <w:rsid w:val="007109BC"/>
    <w:rsid w:val="007270C3"/>
    <w:rsid w:val="007403DD"/>
    <w:rsid w:val="00766AFC"/>
    <w:rsid w:val="00784F13"/>
    <w:rsid w:val="0078531B"/>
    <w:rsid w:val="007A0F05"/>
    <w:rsid w:val="007B39BD"/>
    <w:rsid w:val="007B41D6"/>
    <w:rsid w:val="007B7DDF"/>
    <w:rsid w:val="007C218E"/>
    <w:rsid w:val="007C727A"/>
    <w:rsid w:val="007D36CB"/>
    <w:rsid w:val="007D612B"/>
    <w:rsid w:val="007D712B"/>
    <w:rsid w:val="00802375"/>
    <w:rsid w:val="008178C2"/>
    <w:rsid w:val="0082448D"/>
    <w:rsid w:val="00835153"/>
    <w:rsid w:val="00835725"/>
    <w:rsid w:val="00835E83"/>
    <w:rsid w:val="008379B4"/>
    <w:rsid w:val="0084382F"/>
    <w:rsid w:val="00855232"/>
    <w:rsid w:val="00855C51"/>
    <w:rsid w:val="00857C52"/>
    <w:rsid w:val="008649EC"/>
    <w:rsid w:val="00867061"/>
    <w:rsid w:val="00867779"/>
    <w:rsid w:val="00895153"/>
    <w:rsid w:val="008A2472"/>
    <w:rsid w:val="008A3BB6"/>
    <w:rsid w:val="008B1D59"/>
    <w:rsid w:val="008E2720"/>
    <w:rsid w:val="008F0850"/>
    <w:rsid w:val="008F4026"/>
    <w:rsid w:val="00911B5D"/>
    <w:rsid w:val="009209A1"/>
    <w:rsid w:val="009573DE"/>
    <w:rsid w:val="0098521C"/>
    <w:rsid w:val="00986ABB"/>
    <w:rsid w:val="009B2374"/>
    <w:rsid w:val="009F72FB"/>
    <w:rsid w:val="00A011C5"/>
    <w:rsid w:val="00A0480A"/>
    <w:rsid w:val="00A20841"/>
    <w:rsid w:val="00A21E6C"/>
    <w:rsid w:val="00A34BDA"/>
    <w:rsid w:val="00A3706A"/>
    <w:rsid w:val="00A47652"/>
    <w:rsid w:val="00A478EC"/>
    <w:rsid w:val="00A564A7"/>
    <w:rsid w:val="00A609E4"/>
    <w:rsid w:val="00A80E07"/>
    <w:rsid w:val="00A815BB"/>
    <w:rsid w:val="00A84AA7"/>
    <w:rsid w:val="00A85F31"/>
    <w:rsid w:val="00A929FA"/>
    <w:rsid w:val="00A96354"/>
    <w:rsid w:val="00AC1D76"/>
    <w:rsid w:val="00AC3320"/>
    <w:rsid w:val="00AD6621"/>
    <w:rsid w:val="00AD7C22"/>
    <w:rsid w:val="00AE042A"/>
    <w:rsid w:val="00AF7D3D"/>
    <w:rsid w:val="00B0775F"/>
    <w:rsid w:val="00B10260"/>
    <w:rsid w:val="00B10ECB"/>
    <w:rsid w:val="00B141A1"/>
    <w:rsid w:val="00B15DF8"/>
    <w:rsid w:val="00B20AD7"/>
    <w:rsid w:val="00B24C76"/>
    <w:rsid w:val="00B37AF4"/>
    <w:rsid w:val="00B46998"/>
    <w:rsid w:val="00B530CF"/>
    <w:rsid w:val="00B67ADB"/>
    <w:rsid w:val="00B7408A"/>
    <w:rsid w:val="00B862E0"/>
    <w:rsid w:val="00B906E1"/>
    <w:rsid w:val="00B91877"/>
    <w:rsid w:val="00BA2EE1"/>
    <w:rsid w:val="00BA5225"/>
    <w:rsid w:val="00BA5FF5"/>
    <w:rsid w:val="00BA601F"/>
    <w:rsid w:val="00BA7D03"/>
    <w:rsid w:val="00BB188A"/>
    <w:rsid w:val="00BB6666"/>
    <w:rsid w:val="00BB6E74"/>
    <w:rsid w:val="00BE3EF2"/>
    <w:rsid w:val="00BF062A"/>
    <w:rsid w:val="00BF215A"/>
    <w:rsid w:val="00C02AC5"/>
    <w:rsid w:val="00C06085"/>
    <w:rsid w:val="00C10501"/>
    <w:rsid w:val="00C10BCE"/>
    <w:rsid w:val="00C112EF"/>
    <w:rsid w:val="00C13FA5"/>
    <w:rsid w:val="00C22A07"/>
    <w:rsid w:val="00C25E60"/>
    <w:rsid w:val="00C50A9B"/>
    <w:rsid w:val="00C609EC"/>
    <w:rsid w:val="00C64778"/>
    <w:rsid w:val="00C650BE"/>
    <w:rsid w:val="00C66A3D"/>
    <w:rsid w:val="00C8014D"/>
    <w:rsid w:val="00C82109"/>
    <w:rsid w:val="00C82CA5"/>
    <w:rsid w:val="00C90BB4"/>
    <w:rsid w:val="00C94C21"/>
    <w:rsid w:val="00CA6602"/>
    <w:rsid w:val="00CB104B"/>
    <w:rsid w:val="00CC0377"/>
    <w:rsid w:val="00CD026A"/>
    <w:rsid w:val="00CD0349"/>
    <w:rsid w:val="00CD2681"/>
    <w:rsid w:val="00CD6B35"/>
    <w:rsid w:val="00CE0012"/>
    <w:rsid w:val="00CE06CC"/>
    <w:rsid w:val="00CF077A"/>
    <w:rsid w:val="00CF0E30"/>
    <w:rsid w:val="00CF12CE"/>
    <w:rsid w:val="00CF1913"/>
    <w:rsid w:val="00D11200"/>
    <w:rsid w:val="00D12F6D"/>
    <w:rsid w:val="00D359F7"/>
    <w:rsid w:val="00D50852"/>
    <w:rsid w:val="00D56C24"/>
    <w:rsid w:val="00D62E70"/>
    <w:rsid w:val="00D6355F"/>
    <w:rsid w:val="00D72B70"/>
    <w:rsid w:val="00D8650A"/>
    <w:rsid w:val="00DA3126"/>
    <w:rsid w:val="00DC1045"/>
    <w:rsid w:val="00DD2447"/>
    <w:rsid w:val="00DD27C3"/>
    <w:rsid w:val="00DF190D"/>
    <w:rsid w:val="00DF68B2"/>
    <w:rsid w:val="00DF7A0E"/>
    <w:rsid w:val="00E25CA5"/>
    <w:rsid w:val="00E34D97"/>
    <w:rsid w:val="00E360F6"/>
    <w:rsid w:val="00E45AC6"/>
    <w:rsid w:val="00E559C3"/>
    <w:rsid w:val="00E61BB9"/>
    <w:rsid w:val="00E662FE"/>
    <w:rsid w:val="00E83CD0"/>
    <w:rsid w:val="00E9495B"/>
    <w:rsid w:val="00EA0652"/>
    <w:rsid w:val="00EA3175"/>
    <w:rsid w:val="00EB0AFB"/>
    <w:rsid w:val="00EB3177"/>
    <w:rsid w:val="00EB4C56"/>
    <w:rsid w:val="00EB622C"/>
    <w:rsid w:val="00EB7708"/>
    <w:rsid w:val="00EF138E"/>
    <w:rsid w:val="00EF5FFB"/>
    <w:rsid w:val="00F03A3F"/>
    <w:rsid w:val="00F1430A"/>
    <w:rsid w:val="00F271DA"/>
    <w:rsid w:val="00F3287A"/>
    <w:rsid w:val="00F36A22"/>
    <w:rsid w:val="00F520EC"/>
    <w:rsid w:val="00F53BDA"/>
    <w:rsid w:val="00F66432"/>
    <w:rsid w:val="00F8024E"/>
    <w:rsid w:val="00F975A1"/>
    <w:rsid w:val="00FA70C2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CA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209FA"/>
    <w:pPr>
      <w:keepNext/>
      <w:jc w:val="center"/>
      <w:outlineLvl w:val="1"/>
    </w:pPr>
    <w:rPr>
      <w:rFonts w:eastAsia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7A0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12CE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2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12CE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12CE"/>
  </w:style>
  <w:style w:type="paragraph" w:styleId="Stopka">
    <w:name w:val="footer"/>
    <w:basedOn w:val="Normalny"/>
    <w:link w:val="StopkaZnak"/>
    <w:uiPriority w:val="99"/>
    <w:unhideWhenUsed/>
    <w:rsid w:val="00CF12CE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12CE"/>
  </w:style>
  <w:style w:type="character" w:styleId="Pogrubienie">
    <w:name w:val="Strong"/>
    <w:basedOn w:val="Domylnaczcionkaakapitu"/>
    <w:uiPriority w:val="22"/>
    <w:qFormat/>
    <w:rsid w:val="0010211A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209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209FA"/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09F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09A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F7A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agicieodgryformularza">
    <w:name w:val="HTML Top of Form"/>
    <w:basedOn w:val="Normalny"/>
    <w:next w:val="Normalny"/>
    <w:link w:val="ZagicieodgryformularzaZnak"/>
    <w:hidden/>
    <w:semiHidden/>
    <w:unhideWhenUsed/>
    <w:rsid w:val="004C3F9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semiHidden/>
    <w:rsid w:val="004C3F9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Bezodstpw">
    <w:name w:val="No Spacing"/>
    <w:uiPriority w:val="1"/>
    <w:qFormat/>
    <w:rsid w:val="001E1BC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949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9495B"/>
  </w:style>
  <w:style w:type="paragraph" w:styleId="NormalnyWeb">
    <w:name w:val="Normal (Web)"/>
    <w:basedOn w:val="Normalny"/>
    <w:uiPriority w:val="99"/>
    <w:unhideWhenUsed/>
    <w:rsid w:val="000A59DE"/>
    <w:pPr>
      <w:spacing w:before="100" w:beforeAutospacing="1" w:after="100" w:afterAutospacing="1"/>
    </w:pPr>
    <w:rPr>
      <w:rFonts w:eastAsia="Times New Roman"/>
    </w:rPr>
  </w:style>
  <w:style w:type="paragraph" w:customStyle="1" w:styleId="footnotedescription">
    <w:name w:val="footnote description"/>
    <w:next w:val="Normalny"/>
    <w:link w:val="footnotedescriptionChar"/>
    <w:hidden/>
    <w:rsid w:val="0084382F"/>
    <w:pPr>
      <w:spacing w:after="0" w:line="289" w:lineRule="auto"/>
      <w:ind w:left="281" w:hanging="281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84382F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84382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D24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CA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209FA"/>
    <w:pPr>
      <w:keepNext/>
      <w:jc w:val="center"/>
      <w:outlineLvl w:val="1"/>
    </w:pPr>
    <w:rPr>
      <w:rFonts w:eastAsia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7A0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12CE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2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12CE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12CE"/>
  </w:style>
  <w:style w:type="paragraph" w:styleId="Stopka">
    <w:name w:val="footer"/>
    <w:basedOn w:val="Normalny"/>
    <w:link w:val="StopkaZnak"/>
    <w:uiPriority w:val="99"/>
    <w:unhideWhenUsed/>
    <w:rsid w:val="00CF12CE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12CE"/>
  </w:style>
  <w:style w:type="character" w:styleId="Pogrubienie">
    <w:name w:val="Strong"/>
    <w:basedOn w:val="Domylnaczcionkaakapitu"/>
    <w:uiPriority w:val="22"/>
    <w:qFormat/>
    <w:rsid w:val="0010211A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209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209FA"/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09F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09A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F7A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agicieodgryformularza">
    <w:name w:val="HTML Top of Form"/>
    <w:basedOn w:val="Normalny"/>
    <w:next w:val="Normalny"/>
    <w:link w:val="ZagicieodgryformularzaZnak"/>
    <w:hidden/>
    <w:semiHidden/>
    <w:unhideWhenUsed/>
    <w:rsid w:val="004C3F9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semiHidden/>
    <w:rsid w:val="004C3F9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Bezodstpw">
    <w:name w:val="No Spacing"/>
    <w:uiPriority w:val="1"/>
    <w:qFormat/>
    <w:rsid w:val="001E1BC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949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9495B"/>
  </w:style>
  <w:style w:type="paragraph" w:styleId="NormalnyWeb">
    <w:name w:val="Normal (Web)"/>
    <w:basedOn w:val="Normalny"/>
    <w:uiPriority w:val="99"/>
    <w:unhideWhenUsed/>
    <w:rsid w:val="000A59DE"/>
    <w:pPr>
      <w:spacing w:before="100" w:beforeAutospacing="1" w:after="100" w:afterAutospacing="1"/>
    </w:pPr>
    <w:rPr>
      <w:rFonts w:eastAsia="Times New Roman"/>
    </w:rPr>
  </w:style>
  <w:style w:type="paragraph" w:customStyle="1" w:styleId="footnotedescription">
    <w:name w:val="footnote description"/>
    <w:next w:val="Normalny"/>
    <w:link w:val="footnotedescriptionChar"/>
    <w:hidden/>
    <w:rsid w:val="0084382F"/>
    <w:pPr>
      <w:spacing w:after="0" w:line="289" w:lineRule="auto"/>
      <w:ind w:left="281" w:hanging="281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84382F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84382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D2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dernhatchep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A576-B401-4316-BC45-6A48492D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Popecka</dc:creator>
  <cp:lastModifiedBy>Marcin</cp:lastModifiedBy>
  <cp:revision>6</cp:revision>
  <cp:lastPrinted>2018-08-13T06:56:00Z</cp:lastPrinted>
  <dcterms:created xsi:type="dcterms:W3CDTF">2018-12-19T08:18:00Z</dcterms:created>
  <dcterms:modified xsi:type="dcterms:W3CDTF">2018-12-21T12:24:00Z</dcterms:modified>
</cp:coreProperties>
</file>